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A17" w:rsidRDefault="004C7358" w:rsidP="004C7358">
      <w:pPr>
        <w:pStyle w:val="Titre"/>
      </w:pPr>
      <w:r>
        <w:t>Programme</w:t>
      </w:r>
      <w:r>
        <w:rPr>
          <w:rFonts w:ascii="Calibri" w:hAnsi="Calibri" w:cs="Calibri"/>
        </w:rPr>
        <w:t> </w:t>
      </w:r>
      <w:r>
        <w:t xml:space="preserve">: </w:t>
      </w:r>
      <w:r w:rsidR="00F61B20">
        <w:t>VIE AFFECTIVE ET SEXUELLE</w:t>
      </w:r>
    </w:p>
    <w:p w:rsidR="004C7358" w:rsidRDefault="004C7358" w:rsidP="004C7358"/>
    <w:p w:rsidR="004C7358" w:rsidRDefault="007F021C" w:rsidP="004C73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7358" w:rsidTr="004C7358">
        <w:tc>
          <w:tcPr>
            <w:tcW w:w="9062" w:type="dxa"/>
          </w:tcPr>
          <w:p w:rsidR="004C7358" w:rsidRDefault="004C7358" w:rsidP="004C7358"/>
          <w:p w:rsidR="004C7358" w:rsidRDefault="004C7358" w:rsidP="004C7358">
            <w:r>
              <w:t>Durée</w:t>
            </w:r>
            <w:r>
              <w:rPr>
                <w:rFonts w:ascii="Calibri" w:hAnsi="Calibri" w:cs="Calibri"/>
              </w:rPr>
              <w:t> </w:t>
            </w:r>
            <w:r>
              <w:t xml:space="preserve">: </w:t>
            </w:r>
            <w:r w:rsidR="00F61B20">
              <w:t>4 séances de 1 heure</w:t>
            </w:r>
            <w:r w:rsidR="00ED07F8">
              <w:t xml:space="preserve"> </w:t>
            </w:r>
            <w:r>
              <w:t>(</w:t>
            </w:r>
            <w:r w:rsidR="00F61B20">
              <w:t>4</w:t>
            </w:r>
            <w:r>
              <w:t xml:space="preserve"> heures)</w:t>
            </w:r>
          </w:p>
          <w:p w:rsidR="004C7358" w:rsidRDefault="004C7358" w:rsidP="004C7358"/>
        </w:tc>
      </w:tr>
    </w:tbl>
    <w:p w:rsidR="004C7358" w:rsidRDefault="004C7358" w:rsidP="004C7358"/>
    <w:p w:rsidR="00270987" w:rsidRDefault="00F21FDD" w:rsidP="00596A34">
      <w:pPr>
        <w:pStyle w:val="Titre2"/>
      </w:pPr>
      <w:r>
        <w:t>P</w:t>
      </w:r>
      <w:r w:rsidR="00270987">
        <w:t>ublic concerné</w:t>
      </w:r>
    </w:p>
    <w:p w:rsidR="00270987" w:rsidRDefault="00270987" w:rsidP="00270987"/>
    <w:p w:rsidR="00A7196C" w:rsidRDefault="00F61B20" w:rsidP="00A7196C">
      <w:pPr>
        <w:pStyle w:val="Paragraphedeliste"/>
        <w:numPr>
          <w:ilvl w:val="0"/>
          <w:numId w:val="2"/>
        </w:numPr>
      </w:pPr>
      <w:r>
        <w:t>Personne en situation de handicap mental léger/moyen</w:t>
      </w:r>
    </w:p>
    <w:p w:rsidR="001D330A" w:rsidRDefault="001D330A" w:rsidP="00A7196C"/>
    <w:p w:rsidR="00A7196C" w:rsidRDefault="00F21FDD" w:rsidP="00596A34">
      <w:pPr>
        <w:pStyle w:val="Titre2"/>
      </w:pPr>
      <w:proofErr w:type="spellStart"/>
      <w:r>
        <w:t>P</w:t>
      </w:r>
      <w:r w:rsidR="00300413">
        <w:t>ré-requis</w:t>
      </w:r>
      <w:proofErr w:type="spellEnd"/>
    </w:p>
    <w:p w:rsidR="00300413" w:rsidRDefault="00300413" w:rsidP="00300413"/>
    <w:p w:rsidR="00B30A59" w:rsidRDefault="00300413" w:rsidP="00300413">
      <w:r>
        <w:t xml:space="preserve">Cette formation ne nécessite aucun </w:t>
      </w:r>
      <w:proofErr w:type="spellStart"/>
      <w:r>
        <w:t>pré-requis</w:t>
      </w:r>
      <w:proofErr w:type="spellEnd"/>
      <w:r>
        <w:t>.</w:t>
      </w:r>
    </w:p>
    <w:p w:rsidR="00B30A59" w:rsidRDefault="00B30A59" w:rsidP="00300413"/>
    <w:p w:rsidR="00B30A59" w:rsidRDefault="00B30A59" w:rsidP="00B30A59">
      <w:pPr>
        <w:pBdr>
          <w:bottom w:val="single" w:sz="12" w:space="1" w:color="auto"/>
        </w:pBdr>
      </w:pPr>
    </w:p>
    <w:p w:rsidR="00F21FDD" w:rsidRDefault="00F21FDD" w:rsidP="00F21FDD">
      <w:pPr>
        <w:pStyle w:val="Titre1"/>
      </w:pPr>
      <w:r>
        <w:t>Objectifs</w:t>
      </w:r>
      <w:r w:rsidR="002B24DF">
        <w:t xml:space="preserve"> pédagogiques</w:t>
      </w:r>
    </w:p>
    <w:p w:rsidR="00F21FDD" w:rsidRDefault="00F21FDD" w:rsidP="00F21FDD"/>
    <w:p w:rsidR="00F21FDD" w:rsidRDefault="00F21FDD" w:rsidP="00F21FDD">
      <w:r>
        <w:t xml:space="preserve">A l’issue de cette formation, </w:t>
      </w:r>
      <w:r w:rsidR="00F36A98">
        <w:t>les stagiaires seront</w:t>
      </w:r>
      <w:r>
        <w:t xml:space="preserve"> capables de</w:t>
      </w:r>
      <w:r>
        <w:rPr>
          <w:rFonts w:ascii="Calibri" w:hAnsi="Calibri" w:cs="Calibri"/>
        </w:rPr>
        <w:t> </w:t>
      </w:r>
      <w:r>
        <w:t>:</w:t>
      </w:r>
    </w:p>
    <w:p w:rsidR="00F61B20" w:rsidRPr="008B0E08" w:rsidRDefault="00F36A98" w:rsidP="00F61B20">
      <w:pPr>
        <w:pStyle w:val="Paragraphedeliste"/>
        <w:numPr>
          <w:ilvl w:val="0"/>
          <w:numId w:val="1"/>
        </w:numPr>
      </w:pPr>
      <w:r>
        <w:t>Questionner leurs</w:t>
      </w:r>
      <w:r w:rsidR="00F61B20">
        <w:t xml:space="preserve"> représentations sur la sexualité,</w:t>
      </w:r>
    </w:p>
    <w:p w:rsidR="00F61B20" w:rsidRPr="008B0E08" w:rsidRDefault="00F61B20" w:rsidP="00F61B20">
      <w:pPr>
        <w:pStyle w:val="Paragraphedeliste"/>
        <w:numPr>
          <w:ilvl w:val="0"/>
          <w:numId w:val="1"/>
        </w:numPr>
      </w:pPr>
      <w:r>
        <w:t xml:space="preserve">Connaître </w:t>
      </w:r>
      <w:r w:rsidR="00F36A98">
        <w:t>leurs</w:t>
      </w:r>
      <w:r>
        <w:t xml:space="preserve"> droits concernant la sexualité,</w:t>
      </w:r>
    </w:p>
    <w:p w:rsidR="005E5ADF" w:rsidRDefault="00F61B20" w:rsidP="000F00E2">
      <w:pPr>
        <w:pStyle w:val="Paragraphedeliste"/>
        <w:numPr>
          <w:ilvl w:val="0"/>
          <w:numId w:val="1"/>
        </w:numPr>
        <w:pBdr>
          <w:bottom w:val="single" w:sz="12" w:space="9" w:color="auto"/>
        </w:pBdr>
      </w:pPr>
      <w:r>
        <w:t>Identifier les lieux ressources où aller si besoin</w:t>
      </w:r>
      <w:r w:rsidR="007F477F">
        <w:t>.</w:t>
      </w:r>
    </w:p>
    <w:p w:rsidR="00596A34" w:rsidRDefault="002B24DF" w:rsidP="00596A34">
      <w:pPr>
        <w:pStyle w:val="Titre1"/>
      </w:pPr>
      <w:r>
        <w:t>Contenu de la formation</w:t>
      </w:r>
    </w:p>
    <w:p w:rsidR="00596A34" w:rsidRDefault="00596A34" w:rsidP="00596A34"/>
    <w:p w:rsidR="00596A34" w:rsidRDefault="00596A34" w:rsidP="00596A34">
      <w:pPr>
        <w:pStyle w:val="Titre2"/>
      </w:pPr>
      <w:r>
        <w:t>Module 1</w:t>
      </w:r>
      <w:r>
        <w:rPr>
          <w:rFonts w:ascii="Calibri" w:hAnsi="Calibri" w:cs="Calibri"/>
        </w:rPr>
        <w:t> </w:t>
      </w:r>
      <w:r>
        <w:t xml:space="preserve">: </w:t>
      </w:r>
      <w:r w:rsidR="00F61B20">
        <w:t>Vie affective et relation à l’autre</w:t>
      </w:r>
    </w:p>
    <w:p w:rsidR="00ED07F8" w:rsidRDefault="007F477F" w:rsidP="009A670F">
      <w:pPr>
        <w:pStyle w:val="Paragraphedeliste"/>
        <w:numPr>
          <w:ilvl w:val="0"/>
          <w:numId w:val="5"/>
        </w:numPr>
      </w:pPr>
      <w:r>
        <w:t>Relation à soi, à l’autre : r</w:t>
      </w:r>
      <w:r w:rsidR="00F61B20">
        <w:t>essenti et expression des émotions, affirmation de soi…</w:t>
      </w:r>
    </w:p>
    <w:p w:rsidR="007F477F" w:rsidRDefault="003B007A" w:rsidP="009A670F">
      <w:pPr>
        <w:pStyle w:val="Paragraphedeliste"/>
        <w:numPr>
          <w:ilvl w:val="0"/>
          <w:numId w:val="5"/>
        </w:numPr>
      </w:pPr>
      <w:r>
        <w:t>Droits et interdits sexuels</w:t>
      </w:r>
    </w:p>
    <w:p w:rsidR="007F477F" w:rsidRPr="00ED07F8" w:rsidRDefault="007F477F" w:rsidP="009A670F">
      <w:pPr>
        <w:pStyle w:val="Paragraphedeliste"/>
        <w:numPr>
          <w:ilvl w:val="0"/>
          <w:numId w:val="5"/>
        </w:numPr>
      </w:pPr>
      <w:r>
        <w:t>La sexualité en institution</w:t>
      </w:r>
      <w:r w:rsidR="003B007A">
        <w:t>.</w:t>
      </w:r>
    </w:p>
    <w:p w:rsidR="00596A34" w:rsidRDefault="00596A34" w:rsidP="00596A34"/>
    <w:p w:rsidR="00596A34" w:rsidRDefault="00596A34" w:rsidP="00596A34">
      <w:pPr>
        <w:pStyle w:val="Titre2"/>
      </w:pPr>
      <w:r>
        <w:t>Module 2</w:t>
      </w:r>
      <w:r>
        <w:rPr>
          <w:rFonts w:ascii="Calibri" w:hAnsi="Calibri" w:cs="Calibri"/>
        </w:rPr>
        <w:t> </w:t>
      </w:r>
      <w:r>
        <w:t xml:space="preserve">: </w:t>
      </w:r>
      <w:r w:rsidR="007F477F">
        <w:t>Représentations corporelles, a</w:t>
      </w:r>
      <w:r w:rsidR="00F61B20">
        <w:t>natomie et corps sexués</w:t>
      </w:r>
    </w:p>
    <w:p w:rsidR="009C1FDD" w:rsidRDefault="00F3184B" w:rsidP="00B571B3">
      <w:pPr>
        <w:pStyle w:val="Paragraphedeliste"/>
        <w:numPr>
          <w:ilvl w:val="0"/>
          <w:numId w:val="6"/>
        </w:numPr>
      </w:pPr>
      <w:r>
        <w:t xml:space="preserve">Anatomie, puberté, </w:t>
      </w:r>
      <w:r w:rsidR="007F477F">
        <w:t>grossesse</w:t>
      </w:r>
    </w:p>
    <w:p w:rsidR="00F3184B" w:rsidRDefault="00F3184B" w:rsidP="00B571B3">
      <w:pPr>
        <w:pStyle w:val="Paragraphedeliste"/>
        <w:numPr>
          <w:ilvl w:val="0"/>
          <w:numId w:val="6"/>
        </w:numPr>
      </w:pPr>
      <w:r>
        <w:t>Identit</w:t>
      </w:r>
      <w:r>
        <w:rPr>
          <w:rFonts w:hint="eastAsia"/>
        </w:rPr>
        <w:t>é</w:t>
      </w:r>
      <w:r>
        <w:t xml:space="preserve"> de genre</w:t>
      </w:r>
    </w:p>
    <w:p w:rsidR="00F3184B" w:rsidRDefault="00F3184B" w:rsidP="00B571B3">
      <w:pPr>
        <w:pStyle w:val="Paragraphedeliste"/>
        <w:numPr>
          <w:ilvl w:val="0"/>
          <w:numId w:val="6"/>
        </w:numPr>
      </w:pPr>
      <w:r>
        <w:t>Orientation sexuelle</w:t>
      </w:r>
    </w:p>
    <w:p w:rsidR="00596A34" w:rsidRDefault="00F3184B" w:rsidP="00B571B3">
      <w:pPr>
        <w:pStyle w:val="Paragraphedeliste"/>
        <w:numPr>
          <w:ilvl w:val="0"/>
          <w:numId w:val="6"/>
        </w:numPr>
      </w:pPr>
      <w:r>
        <w:t>Normes de genre</w:t>
      </w:r>
    </w:p>
    <w:p w:rsidR="00F61B20" w:rsidRDefault="00F61B20" w:rsidP="00F61B20"/>
    <w:p w:rsidR="00F61B20" w:rsidRDefault="00F61B20" w:rsidP="00F61B20">
      <w:pPr>
        <w:pStyle w:val="Titre2"/>
      </w:pPr>
      <w:r>
        <w:t>Module 3</w:t>
      </w:r>
      <w:r>
        <w:rPr>
          <w:rFonts w:ascii="Calibri" w:hAnsi="Calibri" w:cs="Calibri"/>
        </w:rPr>
        <w:t> </w:t>
      </w:r>
      <w:r>
        <w:t xml:space="preserve">: </w:t>
      </w:r>
      <w:r w:rsidR="007F477F">
        <w:t>Plaisir, désir, intimité et réduction des risques</w:t>
      </w:r>
    </w:p>
    <w:p w:rsidR="003B007A" w:rsidRPr="00ED07F8" w:rsidRDefault="000F0954" w:rsidP="003B007A">
      <w:pPr>
        <w:pStyle w:val="Paragraphedeliste"/>
        <w:numPr>
          <w:ilvl w:val="0"/>
          <w:numId w:val="5"/>
        </w:numPr>
      </w:pPr>
      <w:r>
        <w:t>Intimité, hygiène, respect de soi et de l’autre</w:t>
      </w:r>
    </w:p>
    <w:p w:rsidR="00F3184B" w:rsidRPr="00ED07F8" w:rsidRDefault="00F3184B" w:rsidP="00F3184B">
      <w:pPr>
        <w:pStyle w:val="Paragraphedeliste"/>
        <w:numPr>
          <w:ilvl w:val="0"/>
          <w:numId w:val="5"/>
        </w:numPr>
      </w:pPr>
      <w:r>
        <w:t>Les différents moyens de contraception</w:t>
      </w:r>
    </w:p>
    <w:p w:rsidR="00F3184B" w:rsidRPr="00ED07F8" w:rsidRDefault="00F3184B" w:rsidP="00F3184B">
      <w:pPr>
        <w:pStyle w:val="Paragraphedeliste"/>
        <w:numPr>
          <w:ilvl w:val="0"/>
          <w:numId w:val="5"/>
        </w:numPr>
      </w:pPr>
      <w:r>
        <w:t xml:space="preserve">Les infections sexuellement transmissibles </w:t>
      </w:r>
    </w:p>
    <w:p w:rsidR="00F61B20" w:rsidRDefault="00F61B20" w:rsidP="00F61B20"/>
    <w:p w:rsidR="00F61B20" w:rsidRPr="00F61B20" w:rsidRDefault="00F61B20" w:rsidP="00F61B20">
      <w:pPr>
        <w:pStyle w:val="Titre2"/>
      </w:pPr>
      <w:r>
        <w:lastRenderedPageBreak/>
        <w:t>Module 4 : Les violences dans les relations affectives et sexuelles</w:t>
      </w:r>
    </w:p>
    <w:p w:rsidR="00F3184B" w:rsidRPr="00ED07F8" w:rsidRDefault="00F3184B" w:rsidP="00F3184B">
      <w:pPr>
        <w:pStyle w:val="Paragraphedeliste"/>
        <w:numPr>
          <w:ilvl w:val="0"/>
          <w:numId w:val="5"/>
        </w:numPr>
      </w:pPr>
      <w:r>
        <w:t>Les différents types de violences</w:t>
      </w:r>
    </w:p>
    <w:p w:rsidR="00F3184B" w:rsidRDefault="00F3184B" w:rsidP="00F3184B">
      <w:pPr>
        <w:pStyle w:val="Paragraphedeliste"/>
        <w:numPr>
          <w:ilvl w:val="0"/>
          <w:numId w:val="5"/>
        </w:numPr>
      </w:pPr>
      <w:r>
        <w:t>Les facteurs de risques</w:t>
      </w:r>
    </w:p>
    <w:p w:rsidR="00F3184B" w:rsidRPr="00ED07F8" w:rsidRDefault="00F3184B" w:rsidP="00F3184B">
      <w:pPr>
        <w:pStyle w:val="Paragraphedeliste"/>
        <w:numPr>
          <w:ilvl w:val="0"/>
          <w:numId w:val="5"/>
        </w:numPr>
      </w:pPr>
      <w:r>
        <w:t>Les lieux ressources pour se protéger et trouver de l’aide</w:t>
      </w:r>
    </w:p>
    <w:p w:rsidR="00F61B20" w:rsidRDefault="00F61B20" w:rsidP="00F61B20"/>
    <w:p w:rsidR="00F21FDD" w:rsidRPr="00F21FDD" w:rsidRDefault="00F21FDD" w:rsidP="00F21FDD">
      <w:pPr>
        <w:pBdr>
          <w:bottom w:val="single" w:sz="12" w:space="1" w:color="auto"/>
        </w:pBdr>
      </w:pPr>
    </w:p>
    <w:p w:rsidR="00F21FDD" w:rsidRDefault="00F21FDD" w:rsidP="00300413"/>
    <w:p w:rsidR="00F21FDD" w:rsidRDefault="002B24DF" w:rsidP="00F21FDD">
      <w:pPr>
        <w:pStyle w:val="Titre1"/>
      </w:pPr>
      <w:r>
        <w:t>Organisation de la formation</w:t>
      </w:r>
    </w:p>
    <w:p w:rsidR="002B24DF" w:rsidRDefault="002B24DF" w:rsidP="002B24DF"/>
    <w:p w:rsidR="002B24DF" w:rsidRDefault="00122FA6" w:rsidP="00122FA6">
      <w:pPr>
        <w:pStyle w:val="Titre2"/>
      </w:pPr>
      <w:r>
        <w:t>Equipe pédagogique</w:t>
      </w:r>
    </w:p>
    <w:p w:rsidR="008B0E08" w:rsidRDefault="00122FA6" w:rsidP="008B0E08">
      <w:r>
        <w:t xml:space="preserve">La formation sera assurée par </w:t>
      </w:r>
      <w:r w:rsidR="008B0E08">
        <w:t xml:space="preserve">Magali </w:t>
      </w:r>
      <w:proofErr w:type="spellStart"/>
      <w:r w:rsidR="008B0E08">
        <w:t>Doron</w:t>
      </w:r>
      <w:proofErr w:type="spellEnd"/>
      <w:r w:rsidR="008B0E08">
        <w:t>, conseillère conjugale et familiale au Planning familial 14</w:t>
      </w:r>
      <w:r w:rsidR="007F477F">
        <w:t>, et Odile André, animatrice bénévole formée à l’éducation à la vie affective, relationnelle et sexuelle, spécialisée dans les domaines du handicap et des violences</w:t>
      </w:r>
      <w:r w:rsidR="008B0E08">
        <w:t>. Elle</w:t>
      </w:r>
      <w:r w:rsidR="007F477F">
        <w:t>s</w:t>
      </w:r>
      <w:r w:rsidR="008B0E08">
        <w:t xml:space="preserve"> accompagne</w:t>
      </w:r>
      <w:r w:rsidR="007F477F">
        <w:t>nt</w:t>
      </w:r>
      <w:r w:rsidR="008B0E08">
        <w:t xml:space="preserve"> la mise en œuvre d’actions dans le champ de la vie affective, relationnelle et sexuelle au sein de différentes structures et intervien</w:t>
      </w:r>
      <w:r w:rsidR="007F477F">
        <w:t>nent</w:t>
      </w:r>
      <w:r w:rsidR="008B0E08">
        <w:t xml:space="preserve"> auprès de publics particulièrement vulnérables (précarité, handicap, protection de l’enfance). Elle</w:t>
      </w:r>
      <w:r w:rsidR="007F477F">
        <w:t>s</w:t>
      </w:r>
      <w:r w:rsidR="008B0E08">
        <w:t xml:space="preserve"> accueille</w:t>
      </w:r>
      <w:r w:rsidR="007F477F">
        <w:t>nt</w:t>
      </w:r>
      <w:r w:rsidR="008B0E08">
        <w:t xml:space="preserve"> également des personnes en entretiens individuels sur des problématiques de couple, de violences sexuelles et/ou conjugales. </w:t>
      </w:r>
      <w:r w:rsidR="007F477F">
        <w:t xml:space="preserve">Magali </w:t>
      </w:r>
      <w:proofErr w:type="spellStart"/>
      <w:r w:rsidR="007F477F">
        <w:t>Doron</w:t>
      </w:r>
      <w:proofErr w:type="spellEnd"/>
      <w:r w:rsidR="008B0E08">
        <w:t xml:space="preserve"> est référente Handicap au sein du Planning familial 14. </w:t>
      </w:r>
    </w:p>
    <w:p w:rsidR="008B0E08" w:rsidRDefault="008B0E08" w:rsidP="008B0E08">
      <w:r>
        <w:t xml:space="preserve"> </w:t>
      </w:r>
    </w:p>
    <w:p w:rsidR="00122FA6" w:rsidRDefault="00122FA6" w:rsidP="00122FA6">
      <w:pPr>
        <w:pStyle w:val="Titre2"/>
      </w:pPr>
      <w:r>
        <w:t>Moyens pédagogiques et techniques</w:t>
      </w:r>
    </w:p>
    <w:p w:rsidR="00122FA6" w:rsidRPr="00A057D2" w:rsidRDefault="00122FA6" w:rsidP="00122FA6">
      <w:pPr>
        <w:pStyle w:val="Paragraphedeliste"/>
        <w:numPr>
          <w:ilvl w:val="0"/>
          <w:numId w:val="8"/>
        </w:numPr>
      </w:pPr>
      <w:r w:rsidRPr="00A057D2">
        <w:t>Accueil des stagiaires dans une salle dédiée à la formation</w:t>
      </w:r>
      <w:r w:rsidRPr="00A057D2">
        <w:rPr>
          <w:rFonts w:ascii="Calibri" w:hAnsi="Calibri" w:cs="Calibri"/>
        </w:rPr>
        <w:t> </w:t>
      </w:r>
      <w:r w:rsidRPr="00A057D2">
        <w:t>;</w:t>
      </w:r>
    </w:p>
    <w:p w:rsidR="00122FA6" w:rsidRPr="00A057D2" w:rsidRDefault="00A057D2" w:rsidP="00122FA6">
      <w:pPr>
        <w:pStyle w:val="Paragraphedeliste"/>
        <w:numPr>
          <w:ilvl w:val="0"/>
          <w:numId w:val="8"/>
        </w:numPr>
      </w:pPr>
      <w:r w:rsidRPr="00A057D2">
        <w:t>Mise en place du fonctionnement du groupe</w:t>
      </w:r>
    </w:p>
    <w:p w:rsidR="00A057D2" w:rsidRPr="00A057D2" w:rsidRDefault="00A057D2" w:rsidP="00122FA6">
      <w:pPr>
        <w:pStyle w:val="Paragraphedeliste"/>
        <w:numPr>
          <w:ilvl w:val="0"/>
          <w:numId w:val="8"/>
        </w:numPr>
      </w:pPr>
      <w:r w:rsidRPr="00A057D2">
        <w:t>Images pour permettre expression, poupées sexuées, silhouettes…</w:t>
      </w:r>
    </w:p>
    <w:p w:rsidR="00122FA6" w:rsidRPr="00A057D2" w:rsidRDefault="00A057D2" w:rsidP="00122FA6">
      <w:pPr>
        <w:pStyle w:val="Paragraphedeliste"/>
        <w:numPr>
          <w:ilvl w:val="0"/>
          <w:numId w:val="8"/>
        </w:numPr>
      </w:pPr>
      <w:r w:rsidRPr="00A057D2">
        <w:t>Brainstorming, échanges</w:t>
      </w:r>
    </w:p>
    <w:p w:rsidR="00122FA6" w:rsidRPr="00A057D2" w:rsidRDefault="00122FA6" w:rsidP="00122FA6">
      <w:pPr>
        <w:pStyle w:val="Paragraphedeliste"/>
        <w:numPr>
          <w:ilvl w:val="0"/>
          <w:numId w:val="8"/>
        </w:numPr>
      </w:pPr>
      <w:r w:rsidRPr="00A057D2">
        <w:t xml:space="preserve">Mise à disposition </w:t>
      </w:r>
      <w:r w:rsidR="00A057D2" w:rsidRPr="00A057D2">
        <w:t>d’un livret pédagogique</w:t>
      </w:r>
      <w:r w:rsidRPr="00A057D2">
        <w:t xml:space="preserve"> suite de la formation</w:t>
      </w:r>
    </w:p>
    <w:p w:rsidR="00122FA6" w:rsidRDefault="00122FA6" w:rsidP="00122FA6"/>
    <w:p w:rsidR="00122FA6" w:rsidRDefault="00122FA6" w:rsidP="00122FA6">
      <w:pPr>
        <w:pStyle w:val="Titre2"/>
      </w:pPr>
      <w:r>
        <w:t>Dispositif de suivi d’exécution et de résultats</w:t>
      </w:r>
    </w:p>
    <w:p w:rsidR="00122FA6" w:rsidRDefault="00122FA6" w:rsidP="00122FA6">
      <w:pPr>
        <w:pStyle w:val="Paragraphedeliste"/>
        <w:numPr>
          <w:ilvl w:val="0"/>
          <w:numId w:val="13"/>
        </w:numPr>
      </w:pPr>
      <w:r>
        <w:t>Feuilles d’émargement</w:t>
      </w:r>
      <w:r>
        <w:rPr>
          <w:rFonts w:ascii="Calibri" w:hAnsi="Calibri" w:cs="Calibri"/>
        </w:rPr>
        <w:t> </w:t>
      </w:r>
      <w:r>
        <w:t>;</w:t>
      </w:r>
    </w:p>
    <w:p w:rsidR="00122FA6" w:rsidRDefault="00122FA6" w:rsidP="00122FA6">
      <w:pPr>
        <w:pStyle w:val="Paragraphedeliste"/>
        <w:numPr>
          <w:ilvl w:val="0"/>
          <w:numId w:val="13"/>
        </w:numPr>
      </w:pPr>
      <w:r>
        <w:t>Questions orales</w:t>
      </w:r>
      <w:r w:rsidR="00F36A98">
        <w:t xml:space="preserve"> </w:t>
      </w:r>
      <w:r>
        <w:t>;</w:t>
      </w:r>
    </w:p>
    <w:p w:rsidR="00122FA6" w:rsidRDefault="00122FA6" w:rsidP="00122FA6">
      <w:pPr>
        <w:pStyle w:val="Paragraphedeliste"/>
        <w:numPr>
          <w:ilvl w:val="0"/>
          <w:numId w:val="13"/>
        </w:numPr>
      </w:pPr>
      <w:r>
        <w:t>Mises en situation</w:t>
      </w:r>
      <w:r>
        <w:rPr>
          <w:rFonts w:ascii="Calibri" w:hAnsi="Calibri" w:cs="Calibri"/>
        </w:rPr>
        <w:t> </w:t>
      </w:r>
      <w:r>
        <w:t>;</w:t>
      </w:r>
    </w:p>
    <w:p w:rsidR="00122FA6" w:rsidRDefault="00F920A0" w:rsidP="00122FA6">
      <w:pPr>
        <w:pStyle w:val="Paragraphedeliste"/>
        <w:numPr>
          <w:ilvl w:val="0"/>
          <w:numId w:val="13"/>
        </w:numPr>
      </w:pPr>
      <w:r>
        <w:t>E</w:t>
      </w:r>
      <w:r w:rsidR="00122FA6">
        <w:t>valuation de la formation</w:t>
      </w:r>
      <w:r w:rsidR="007F477F">
        <w:rPr>
          <w:rFonts w:ascii="Calibri" w:hAnsi="Calibri" w:cs="Calibri"/>
        </w:rPr>
        <w:t>.</w:t>
      </w:r>
      <w:bookmarkStart w:id="0" w:name="_GoBack"/>
      <w:bookmarkEnd w:id="0"/>
    </w:p>
    <w:p w:rsidR="00F21FDD" w:rsidRPr="00F21FDD" w:rsidRDefault="00F21FDD" w:rsidP="00F21FDD"/>
    <w:p w:rsidR="00B30A59" w:rsidRDefault="00B30A59" w:rsidP="00300413"/>
    <w:p w:rsidR="007F477F" w:rsidRPr="00300413" w:rsidRDefault="007F477F" w:rsidP="00300413"/>
    <w:sectPr w:rsidR="007F477F" w:rsidRPr="003004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613" w:rsidRDefault="00780613" w:rsidP="00497928">
      <w:r>
        <w:separator/>
      </w:r>
    </w:p>
  </w:endnote>
  <w:endnote w:type="continuationSeparator" w:id="0">
    <w:p w:rsidR="00780613" w:rsidRDefault="00780613" w:rsidP="0049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linic Slab Book">
    <w:panose1 w:val="00000000000000000000"/>
    <w:charset w:val="00"/>
    <w:family w:val="modern"/>
    <w:notTrueType/>
    <w:pitch w:val="variable"/>
    <w:sig w:usb0="8000002F" w:usb1="5000004A" w:usb2="00000000" w:usb3="00000000" w:csb0="00000093" w:csb1="00000000"/>
  </w:font>
  <w:font w:name="BELLABOO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928" w:rsidRPr="00497928" w:rsidRDefault="0070438A">
    <w:pPr>
      <w:pStyle w:val="Pieddepage"/>
      <w:rPr>
        <w:rFonts w:cs="Calibri"/>
        <w:lang w:val="en-US"/>
      </w:rPr>
    </w:pPr>
    <w:r>
      <w:rPr>
        <w:rFonts w:asciiTheme="minorHAnsi" w:hAnsiTheme="minorHAnsi"/>
        <w:noProof/>
        <w:sz w:val="22"/>
        <w:lang w:eastAsia="fr-FR"/>
      </w:rPr>
      <w:t>Planning familial 14  - 30 rue Saint Michel – 14000 Caen – 02.31.82.20.50</w:t>
    </w:r>
    <w:r w:rsidR="00497928">
      <w:rPr>
        <w:rFonts w:cs="Calibri"/>
        <w:lang w:val="en-US"/>
      </w:rPr>
      <w:t xml:space="preserve"> </w:t>
    </w:r>
    <w:r w:rsidR="007F021C">
      <w:rPr>
        <w:rFonts w:cs="Calibri"/>
        <w:lang w:val="en-US"/>
      </w:rPr>
      <w:t xml:space="preserve">                             </w:t>
    </w:r>
    <w:r w:rsidR="007F021C">
      <w:t>22/09/2020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613" w:rsidRDefault="00780613" w:rsidP="00497928">
      <w:r>
        <w:separator/>
      </w:r>
    </w:p>
  </w:footnote>
  <w:footnote w:type="continuationSeparator" w:id="0">
    <w:p w:rsidR="00780613" w:rsidRDefault="00780613" w:rsidP="00497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928" w:rsidRDefault="0049792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4E37A9D1" wp14:editId="487AA60B">
          <wp:simplePos x="0" y="0"/>
          <wp:positionH relativeFrom="margin">
            <wp:posOffset>4210050</wp:posOffset>
          </wp:positionH>
          <wp:positionV relativeFrom="margin">
            <wp:posOffset>-688975</wp:posOffset>
          </wp:positionV>
          <wp:extent cx="2098675" cy="574675"/>
          <wp:effectExtent l="0" t="0" r="0" b="0"/>
          <wp:wrapSquare wrapText="bothSides"/>
          <wp:docPr id="15" name="Image 15" descr="CONF-H-CMJN-as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F-H-CMJN-as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3592"/>
    <w:multiLevelType w:val="hybridMultilevel"/>
    <w:tmpl w:val="ACAA9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A32EE"/>
    <w:multiLevelType w:val="hybridMultilevel"/>
    <w:tmpl w:val="24B0D3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862F7"/>
    <w:multiLevelType w:val="hybridMultilevel"/>
    <w:tmpl w:val="D8A84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E6E6F"/>
    <w:multiLevelType w:val="hybridMultilevel"/>
    <w:tmpl w:val="CAA0E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63320"/>
    <w:multiLevelType w:val="hybridMultilevel"/>
    <w:tmpl w:val="E6029BEC"/>
    <w:lvl w:ilvl="0" w:tplc="A0902ADE">
      <w:numFmt w:val="bullet"/>
      <w:lvlText w:val="•"/>
      <w:lvlJc w:val="left"/>
      <w:pPr>
        <w:ind w:left="1065" w:hanging="705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94862"/>
    <w:multiLevelType w:val="hybridMultilevel"/>
    <w:tmpl w:val="31C8104C"/>
    <w:lvl w:ilvl="0" w:tplc="A0902ADE">
      <w:numFmt w:val="bullet"/>
      <w:lvlText w:val="•"/>
      <w:lvlJc w:val="left"/>
      <w:pPr>
        <w:ind w:left="1065" w:hanging="705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65154"/>
    <w:multiLevelType w:val="hybridMultilevel"/>
    <w:tmpl w:val="AD3A3A5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E06641C"/>
    <w:multiLevelType w:val="hybridMultilevel"/>
    <w:tmpl w:val="AF689E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D703D"/>
    <w:multiLevelType w:val="hybridMultilevel"/>
    <w:tmpl w:val="462C68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10DE9"/>
    <w:multiLevelType w:val="hybridMultilevel"/>
    <w:tmpl w:val="BBC62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443A0E"/>
    <w:multiLevelType w:val="hybridMultilevel"/>
    <w:tmpl w:val="F9FA7658"/>
    <w:lvl w:ilvl="0" w:tplc="040C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064D9"/>
    <w:multiLevelType w:val="hybridMultilevel"/>
    <w:tmpl w:val="2D7A1D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805DBF"/>
    <w:multiLevelType w:val="hybridMultilevel"/>
    <w:tmpl w:val="52F052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E1ED5"/>
    <w:multiLevelType w:val="hybridMultilevel"/>
    <w:tmpl w:val="FD380F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6"/>
  </w:num>
  <w:num w:numId="5">
    <w:abstractNumId w:val="13"/>
  </w:num>
  <w:num w:numId="6">
    <w:abstractNumId w:val="0"/>
  </w:num>
  <w:num w:numId="7">
    <w:abstractNumId w:val="8"/>
  </w:num>
  <w:num w:numId="8">
    <w:abstractNumId w:val="11"/>
  </w:num>
  <w:num w:numId="9">
    <w:abstractNumId w:val="3"/>
  </w:num>
  <w:num w:numId="10">
    <w:abstractNumId w:val="4"/>
  </w:num>
  <w:num w:numId="11">
    <w:abstractNumId w:val="5"/>
  </w:num>
  <w:num w:numId="12">
    <w:abstractNumId w:val="10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58"/>
    <w:rsid w:val="00095346"/>
    <w:rsid w:val="000D4461"/>
    <w:rsid w:val="000F0954"/>
    <w:rsid w:val="00122FA6"/>
    <w:rsid w:val="00194095"/>
    <w:rsid w:val="001D330A"/>
    <w:rsid w:val="00270987"/>
    <w:rsid w:val="00295C58"/>
    <w:rsid w:val="002B24DF"/>
    <w:rsid w:val="002B28C3"/>
    <w:rsid w:val="002C2DAF"/>
    <w:rsid w:val="00300413"/>
    <w:rsid w:val="00317A17"/>
    <w:rsid w:val="00376062"/>
    <w:rsid w:val="003A40D0"/>
    <w:rsid w:val="003B007A"/>
    <w:rsid w:val="003E0701"/>
    <w:rsid w:val="00406749"/>
    <w:rsid w:val="00410783"/>
    <w:rsid w:val="00497928"/>
    <w:rsid w:val="004C7358"/>
    <w:rsid w:val="00596A34"/>
    <w:rsid w:val="005E5ADF"/>
    <w:rsid w:val="0070438A"/>
    <w:rsid w:val="00780613"/>
    <w:rsid w:val="007F021C"/>
    <w:rsid w:val="007F477F"/>
    <w:rsid w:val="007F6901"/>
    <w:rsid w:val="00801399"/>
    <w:rsid w:val="00885A8E"/>
    <w:rsid w:val="008B0E08"/>
    <w:rsid w:val="009440CE"/>
    <w:rsid w:val="0099490F"/>
    <w:rsid w:val="009C1FDD"/>
    <w:rsid w:val="00A057D2"/>
    <w:rsid w:val="00A32575"/>
    <w:rsid w:val="00A7196C"/>
    <w:rsid w:val="00B0552C"/>
    <w:rsid w:val="00B30A59"/>
    <w:rsid w:val="00B612D2"/>
    <w:rsid w:val="00C321C2"/>
    <w:rsid w:val="00D207F6"/>
    <w:rsid w:val="00E674E4"/>
    <w:rsid w:val="00ED07F8"/>
    <w:rsid w:val="00F127D5"/>
    <w:rsid w:val="00F14C99"/>
    <w:rsid w:val="00F21FDD"/>
    <w:rsid w:val="00F3184B"/>
    <w:rsid w:val="00F36A98"/>
    <w:rsid w:val="00F46576"/>
    <w:rsid w:val="00F61B20"/>
    <w:rsid w:val="00F920A0"/>
    <w:rsid w:val="00F94024"/>
    <w:rsid w:val="00FE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70F9A"/>
  <w15:chartTrackingRefBased/>
  <w15:docId w15:val="{FA1EB945-4EFA-4831-BC24-F027E7BF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lanning"/>
    <w:qFormat/>
    <w:rsid w:val="002C2DAF"/>
    <w:pPr>
      <w:spacing w:after="0" w:line="240" w:lineRule="auto"/>
      <w:jc w:val="both"/>
    </w:pPr>
    <w:rPr>
      <w:rFonts w:ascii="Klinic Slab Book" w:hAnsi="Klinic Slab Book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C2DAF"/>
    <w:pPr>
      <w:keepNext/>
      <w:keepLines/>
      <w:spacing w:before="240"/>
      <w:outlineLvl w:val="0"/>
    </w:pPr>
    <w:rPr>
      <w:rFonts w:ascii="BELLABOO" w:eastAsiaTheme="majorEastAsia" w:hAnsi="BELLABOO" w:cstheme="majorBidi"/>
      <w:color w:val="11A88B"/>
      <w:sz w:val="4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C2DAF"/>
    <w:pPr>
      <w:keepNext/>
      <w:keepLines/>
      <w:spacing w:before="40"/>
      <w:outlineLvl w:val="1"/>
    </w:pPr>
    <w:rPr>
      <w:rFonts w:eastAsiaTheme="majorEastAsia" w:cstheme="majorBidi"/>
      <w:color w:val="E4457D"/>
      <w:sz w:val="26"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F">
    <w:name w:val="PF"/>
    <w:basedOn w:val="Normal"/>
    <w:link w:val="PFCar"/>
    <w:autoRedefine/>
    <w:qFormat/>
    <w:rsid w:val="002C2DAF"/>
    <w:rPr>
      <w:rFonts w:ascii="Garamond" w:hAnsi="Garamond"/>
    </w:rPr>
  </w:style>
  <w:style w:type="character" w:customStyle="1" w:styleId="PFCar">
    <w:name w:val="PF Car"/>
    <w:basedOn w:val="Policepardfaut"/>
    <w:link w:val="PF"/>
    <w:rsid w:val="002C2DAF"/>
    <w:rPr>
      <w:rFonts w:ascii="Garamond" w:hAnsi="Garamond"/>
      <w:sz w:val="24"/>
    </w:rPr>
  </w:style>
  <w:style w:type="paragraph" w:styleId="En-tte">
    <w:name w:val="header"/>
    <w:basedOn w:val="Normal"/>
    <w:link w:val="En-tteCar"/>
    <w:uiPriority w:val="99"/>
    <w:unhideWhenUsed/>
    <w:rsid w:val="004979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7928"/>
    <w:rPr>
      <w:rFonts w:ascii="Garamond" w:hAnsi="Garamond"/>
      <w:sz w:val="24"/>
    </w:rPr>
  </w:style>
  <w:style w:type="paragraph" w:styleId="Pieddepage">
    <w:name w:val="footer"/>
    <w:basedOn w:val="Normal"/>
    <w:link w:val="PieddepageCar"/>
    <w:unhideWhenUsed/>
    <w:rsid w:val="004979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97928"/>
    <w:rPr>
      <w:rFonts w:ascii="Garamond" w:hAnsi="Garamond"/>
      <w:sz w:val="24"/>
    </w:rPr>
  </w:style>
  <w:style w:type="character" w:styleId="Lienhypertexte">
    <w:name w:val="Hyperlink"/>
    <w:basedOn w:val="Policepardfaut"/>
    <w:uiPriority w:val="99"/>
    <w:semiHidden/>
    <w:unhideWhenUsed/>
    <w:rsid w:val="00497928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C2DAF"/>
    <w:rPr>
      <w:rFonts w:ascii="BELLABOO" w:eastAsiaTheme="majorEastAsia" w:hAnsi="BELLABOO" w:cstheme="majorBidi"/>
      <w:color w:val="11A88B"/>
      <w:sz w:val="44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C2DAF"/>
    <w:rPr>
      <w:rFonts w:ascii="Klinic Slab Book" w:eastAsiaTheme="majorEastAsia" w:hAnsi="Klinic Slab Book" w:cstheme="majorBidi"/>
      <w:color w:val="E4457D"/>
      <w:sz w:val="26"/>
      <w:szCs w:val="26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2C2DAF"/>
    <w:pPr>
      <w:contextualSpacing/>
    </w:pPr>
    <w:rPr>
      <w:rFonts w:ascii="BELLABOO" w:eastAsiaTheme="majorEastAsia" w:hAnsi="BELLABOO" w:cstheme="majorBidi"/>
      <w:color w:val="11A88B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2DAF"/>
    <w:rPr>
      <w:rFonts w:ascii="BELLABOO" w:eastAsiaTheme="majorEastAsia" w:hAnsi="BELLABOO" w:cstheme="majorBidi"/>
      <w:color w:val="11A88B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4C7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7098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3257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5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9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re-service\Documents\Mod&#232;les%20Office%20personnalis&#233;s\Mod&#232;le%20PF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PF</Template>
  <TotalTime>107</TotalTime>
  <Pages>2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libre-service</dc:creator>
  <cp:keywords/>
  <dc:description/>
  <cp:lastModifiedBy>Nathalie</cp:lastModifiedBy>
  <cp:revision>12</cp:revision>
  <cp:lastPrinted>2021-07-06T09:07:00Z</cp:lastPrinted>
  <dcterms:created xsi:type="dcterms:W3CDTF">2020-08-28T13:42:00Z</dcterms:created>
  <dcterms:modified xsi:type="dcterms:W3CDTF">2021-07-06T09:11:00Z</dcterms:modified>
</cp:coreProperties>
</file>